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DC" w:rsidRPr="00506ECD" w:rsidRDefault="005B7A27" w:rsidP="007256EA">
      <w:pPr>
        <w:bidi/>
        <w:spacing w:after="0"/>
        <w:jc w:val="center"/>
        <w:rPr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BT1 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EB4BA5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Sciences</w:t>
      </w:r>
      <w:r w:rsidR="00487BD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30→</w:t>
      </w:r>
      <w:r w:rsidR="007256E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7A66F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0periodes) </w:t>
      </w:r>
      <w:proofErr w:type="spellStart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9E5797"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-allégés</w:t>
      </w:r>
      <w:r w:rsid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-2020 </w:t>
      </w:r>
      <w:r w:rsidR="00506EC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_</w:t>
      </w:r>
    </w:p>
    <w:p w:rsidR="009B2E22" w:rsidRPr="008E75BF" w:rsidRDefault="009B2E22" w:rsidP="009B2E22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74734" w:rsidRDefault="00474734" w:rsidP="00471667">
      <w:pPr>
        <w:jc w:val="center"/>
        <w:rPr>
          <w:sz w:val="32"/>
          <w:szCs w:val="32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BT1 : (</w:t>
      </w:r>
      <w:r w:rsidR="0020662B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Sciences</w:t>
      </w:r>
      <w:r w:rsidR="0020662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-</w:t>
      </w:r>
      <w:proofErr w:type="spellStart"/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20662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2020</w:t>
      </w:r>
      <w:r w:rsidR="00E963C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(30</w:t>
      </w:r>
      <w:r w:rsidR="0047166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→20periodes</w:t>
      </w:r>
      <w:r w:rsidR="00B508F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</w:p>
    <w:p w:rsidR="00474734" w:rsidRPr="00770B6E" w:rsidRDefault="00474734" w:rsidP="00474734">
      <w:pPr>
        <w:bidi/>
        <w:jc w:val="center"/>
        <w:rPr>
          <w:sz w:val="32"/>
          <w:szCs w:val="32"/>
          <w:rtl/>
          <w:lang w:val="fr-FR"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(عناية تمريضية- مراقب صحي-)</w:t>
      </w:r>
    </w:p>
    <w:p w:rsidR="006E5165" w:rsidRPr="00B62C8B" w:rsidRDefault="008F718D" w:rsidP="006E5165">
      <w:pPr>
        <w:spacing w:line="240" w:lineRule="auto"/>
        <w:jc w:val="center"/>
        <w:rPr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</w:t>
      </w:r>
      <w:r w:rsidRP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- </w:t>
      </w:r>
      <w:r w:rsidR="006E5165" w:rsidRP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>Température</w:t>
      </w:r>
    </w:p>
    <w:tbl>
      <w:tblPr>
        <w:tblStyle w:val="TableGrid"/>
        <w:tblW w:w="14938" w:type="dxa"/>
        <w:tblInd w:w="108" w:type="dxa"/>
        <w:tblLook w:val="04A0"/>
      </w:tblPr>
      <w:tblGrid>
        <w:gridCol w:w="4448"/>
        <w:gridCol w:w="5056"/>
        <w:gridCol w:w="5434"/>
      </w:tblGrid>
      <w:tr w:rsidR="006E5165" w:rsidTr="006E5165">
        <w:tc>
          <w:tcPr>
            <w:tcW w:w="4448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056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434" w:type="dxa"/>
          </w:tcPr>
          <w:p w:rsidR="006E5165" w:rsidRPr="001526F3" w:rsidRDefault="006E5165" w:rsidP="006E516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6E5165" w:rsidRPr="00023230" w:rsidTr="006E5165">
        <w:tc>
          <w:tcPr>
            <w:tcW w:w="4448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: la température et l’équilibre thermique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thermomètre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 les échelles thermométriques</w:t>
            </w:r>
          </w:p>
        </w:tc>
        <w:tc>
          <w:tcPr>
            <w:tcW w:w="5056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un corps chaud d’un corps froid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Découvrir  l’échange thermique entre les objets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points critiques des matières</w:t>
            </w:r>
          </w:p>
        </w:tc>
        <w:tc>
          <w:tcPr>
            <w:tcW w:w="5434" w:type="dxa"/>
          </w:tcPr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 la température est liée au mouvement des particules qui constituent le corps</w:t>
            </w:r>
          </w:p>
          <w:p w:rsidR="006E5165" w:rsidRPr="001526F3" w:rsidRDefault="006E5165" w:rsidP="006E516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Pratiquer entre les échelles thermométriques</w:t>
            </w:r>
          </w:p>
        </w:tc>
      </w:tr>
    </w:tbl>
    <w:p w:rsidR="00C3147D" w:rsidRDefault="00C3147D" w:rsidP="008F718D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E5165" w:rsidRPr="008E75BF" w:rsidRDefault="008F718D" w:rsidP="008F718D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II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 : Acides, bases et sels</w:t>
      </w:r>
      <w:r w:rsidR="006E5165" w:rsidRPr="008E75BF">
        <w:rPr>
          <w:rFonts w:asciiTheme="majorBidi" w:hAnsiTheme="majorBidi" w:cstheme="majorBidi"/>
          <w:sz w:val="20"/>
          <w:szCs w:val="20"/>
          <w:lang w:val="fr-FR"/>
        </w:rPr>
        <w:t>.</w:t>
      </w:r>
      <w:r w:rsidR="005C78D3">
        <w:rPr>
          <w:rFonts w:asciiTheme="majorBidi" w:hAnsiTheme="majorBidi" w:cstheme="majorBidi"/>
          <w:sz w:val="20"/>
          <w:szCs w:val="20"/>
          <w:lang w:val="fr-FR"/>
        </w:rPr>
        <w:t xml:space="preserve">- </w:t>
      </w:r>
      <w:r w:rsidR="005C78D3" w:rsidRPr="005C78D3">
        <w:rPr>
          <w:rFonts w:asciiTheme="majorBidi" w:hAnsiTheme="majorBidi" w:cstheme="majorBidi"/>
          <w:b/>
          <w:bCs/>
          <w:sz w:val="20"/>
          <w:szCs w:val="20"/>
          <w:lang w:val="fr-FR"/>
        </w:rPr>
        <w:t>réaction chimiques</w:t>
      </w:r>
    </w:p>
    <w:tbl>
      <w:tblPr>
        <w:tblStyle w:val="TableGrid"/>
        <w:tblW w:w="15735" w:type="dxa"/>
        <w:tblInd w:w="108" w:type="dxa"/>
        <w:tblLook w:val="04A0"/>
      </w:tblPr>
      <w:tblGrid>
        <w:gridCol w:w="4253"/>
        <w:gridCol w:w="5812"/>
        <w:gridCol w:w="5670"/>
      </w:tblGrid>
      <w:tr w:rsidR="006E5165" w:rsidRPr="008E75BF" w:rsidTr="006E5165">
        <w:tc>
          <w:tcPr>
            <w:tcW w:w="4253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812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023230" w:rsidTr="006E5165">
        <w:tc>
          <w:tcPr>
            <w:tcW w:w="4253" w:type="dxa"/>
          </w:tcPr>
          <w:p w:rsidR="006E5165" w:rsidRPr="004F5DD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et une base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 comme étant un composé ionique.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pH d’une solution</w:t>
            </w:r>
          </w:p>
        </w:tc>
        <w:tc>
          <w:tcPr>
            <w:tcW w:w="5812" w:type="dxa"/>
          </w:tcPr>
          <w:p w:rsidR="006E5165" w:rsidRPr="004F5DD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F5DD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l’acidité et la basicité d’un produit à l’aide du PH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Identifier entre un acide, base et un sel. </w:t>
            </w:r>
          </w:p>
          <w:p w:rsidR="005C78D3" w:rsidRPr="0090730B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les caractéristiques d’une réaction chimique à partir de quelques réactions de combustion dans le dioxygène.</w:t>
            </w:r>
          </w:p>
        </w:tc>
        <w:tc>
          <w:tcPr>
            <w:tcW w:w="5670" w:type="dxa"/>
          </w:tcPr>
          <w:p w:rsidR="006E5165" w:rsidRPr="005C78D3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notion de pH à certaines applications dans la vie courante.</w:t>
            </w:r>
          </w:p>
          <w:p w:rsidR="005C78D3" w:rsidRPr="005C78D3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une réaction chimique par une équation bilan</w:t>
            </w:r>
          </w:p>
          <w:p w:rsidR="006E5165" w:rsidRPr="005C78D3" w:rsidRDefault="005C78D3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C78D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Retrouver quelques réactions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chimiques dans la vie courante.</w:t>
            </w:r>
          </w:p>
        </w:tc>
      </w:tr>
    </w:tbl>
    <w:p w:rsidR="008F718D" w:rsidRPr="0090730B" w:rsidRDefault="008F718D" w:rsidP="0090730B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EF4420" w:rsidRDefault="008F718D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CHAPITRE- III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 : Etiquette d’un produit de consommation</w:t>
      </w:r>
    </w:p>
    <w:tbl>
      <w:tblPr>
        <w:tblStyle w:val="TableGrid"/>
        <w:tblW w:w="15735" w:type="dxa"/>
        <w:tblInd w:w="108" w:type="dxa"/>
        <w:tblLook w:val="04A0"/>
      </w:tblPr>
      <w:tblGrid>
        <w:gridCol w:w="3936"/>
        <w:gridCol w:w="6391"/>
        <w:gridCol w:w="5408"/>
      </w:tblGrid>
      <w:tr w:rsidR="006E5165" w:rsidRPr="008E75BF" w:rsidTr="0090730B">
        <w:tc>
          <w:tcPr>
            <w:tcW w:w="3936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6391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408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023230" w:rsidTr="0090730B">
        <w:tc>
          <w:tcPr>
            <w:tcW w:w="3936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et les qualités qui gèrent l’étiquetage d’un produit alimentaire</w:t>
            </w:r>
          </w:p>
        </w:tc>
        <w:tc>
          <w:tcPr>
            <w:tcW w:w="6391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lois et les qualités qui gèrent l’étiquetage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ces informations à quelques produits de consommation courante.</w:t>
            </w:r>
          </w:p>
        </w:tc>
        <w:tc>
          <w:tcPr>
            <w:tcW w:w="5408" w:type="dxa"/>
          </w:tcPr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Accepter les droits alimentaires de l’union Européen. 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mentions obligatoires portées sur l’étiquetage</w:t>
            </w:r>
          </w:p>
        </w:tc>
      </w:tr>
    </w:tbl>
    <w:p w:rsidR="008F718D" w:rsidRPr="0090730B" w:rsidRDefault="008F718D" w:rsidP="0090730B">
      <w:pPr>
        <w:pStyle w:val="ListParagraph"/>
        <w:spacing w:after="0" w:line="240" w:lineRule="auto"/>
        <w:ind w:left="360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EF4420" w:rsidRDefault="006E5165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</w:t>
      </w:r>
      <w:r w:rsidR="008F718D">
        <w:rPr>
          <w:rFonts w:asciiTheme="majorBidi" w:hAnsiTheme="majorBidi" w:cstheme="majorBidi"/>
          <w:b/>
          <w:bCs/>
          <w:sz w:val="20"/>
          <w:szCs w:val="20"/>
          <w:lang w:val="fr-FR"/>
        </w:rPr>
        <w:t>-I</w:t>
      </w:r>
      <w:r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V : Les qualités des produits alimentaires</w:t>
      </w:r>
    </w:p>
    <w:tbl>
      <w:tblPr>
        <w:tblStyle w:val="TableGrid"/>
        <w:tblW w:w="15735" w:type="dxa"/>
        <w:tblInd w:w="108" w:type="dxa"/>
        <w:tblLook w:val="04A0"/>
      </w:tblPr>
      <w:tblGrid>
        <w:gridCol w:w="3936"/>
        <w:gridCol w:w="6129"/>
        <w:gridCol w:w="5670"/>
      </w:tblGrid>
      <w:tr w:rsidR="006E5165" w:rsidRPr="008E75BF" w:rsidTr="006E5165">
        <w:tc>
          <w:tcPr>
            <w:tcW w:w="3936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6129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5670" w:type="dxa"/>
          </w:tcPr>
          <w:p w:rsidR="006E5165" w:rsidRPr="008E75BF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023230" w:rsidTr="006E5165">
        <w:tc>
          <w:tcPr>
            <w:tcW w:w="3936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obligatoires d’un produit alimentaire.</w:t>
            </w:r>
          </w:p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8E75B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les mentions supplémentaires pour un aliment particulier.</w:t>
            </w:r>
          </w:p>
        </w:tc>
        <w:tc>
          <w:tcPr>
            <w:tcW w:w="6129" w:type="dxa"/>
          </w:tcPr>
          <w:p w:rsidR="006E5165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 :</w:t>
            </w:r>
          </w:p>
          <w:p w:rsidR="006E5165" w:rsidRPr="00EE01FF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sensorielle</w:t>
            </w:r>
            <w:r w:rsid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-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nutritionnelle</w:t>
            </w:r>
          </w:p>
          <w:p w:rsidR="006E5165" w:rsidRPr="00EE01FF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hygiénique</w:t>
            </w:r>
            <w:r w:rsid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 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-</w:t>
            </w:r>
            <w:r w:rsidRPr="00EE01F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qualité marchande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46"/>
              </w:numPr>
              <w:ind w:left="523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contrôles des denrées alimentaires.</w:t>
            </w:r>
          </w:p>
        </w:tc>
        <w:tc>
          <w:tcPr>
            <w:tcW w:w="5670" w:type="dxa"/>
          </w:tcPr>
          <w:p w:rsidR="006E5165" w:rsidRPr="008E75BF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les qualités des denrées alimentaires</w:t>
            </w:r>
          </w:p>
        </w:tc>
      </w:tr>
    </w:tbl>
    <w:p w:rsidR="008F718D" w:rsidRDefault="008F718D" w:rsidP="006E5165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E5165" w:rsidRPr="009B2E22" w:rsidRDefault="008F718D" w:rsidP="006E5165">
      <w:pPr>
        <w:spacing w:after="0"/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>CHAPITRE V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 : 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>Aliments</w:t>
      </w:r>
      <w:r w:rsidR="00A92244">
        <w:rPr>
          <w:rFonts w:asciiTheme="majorBidi" w:hAnsiTheme="majorBidi" w:cstheme="majorBidi"/>
          <w:b/>
          <w:bCs/>
          <w:sz w:val="20"/>
          <w:szCs w:val="20"/>
          <w:lang w:val="fr-FR"/>
        </w:rPr>
        <w:t> :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composition et </w:t>
      </w:r>
      <w:r w:rsidR="005C78D3">
        <w:rPr>
          <w:rFonts w:asciiTheme="majorBidi" w:hAnsiTheme="majorBidi" w:cstheme="majorBidi"/>
          <w:b/>
          <w:bCs/>
          <w:sz w:val="20"/>
          <w:szCs w:val="20"/>
          <w:lang w:val="fr-FR"/>
        </w:rPr>
        <w:t>rôle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(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La civilisation et les problèmes de santé</w:t>
      </w:r>
      <w:r w:rsidR="0040518B">
        <w:rPr>
          <w:rFonts w:asciiTheme="majorBidi" w:hAnsiTheme="majorBidi" w:cstheme="majorBidi"/>
          <w:b/>
          <w:bCs/>
          <w:sz w:val="20"/>
          <w:szCs w:val="20"/>
          <w:lang w:val="fr-FR"/>
        </w:rPr>
        <w:t>)</w:t>
      </w:r>
      <w:r w:rsidR="006E5165" w:rsidRPr="00EF4420">
        <w:rPr>
          <w:rFonts w:asciiTheme="majorBidi" w:hAnsiTheme="majorBidi" w:cstheme="majorBidi"/>
          <w:b/>
          <w:bCs/>
          <w:sz w:val="20"/>
          <w:szCs w:val="20"/>
          <w:lang w:val="fr-FR"/>
        </w:rPr>
        <w:t>.</w:t>
      </w:r>
    </w:p>
    <w:tbl>
      <w:tblPr>
        <w:tblStyle w:val="TableGrid"/>
        <w:tblpPr w:leftFromText="180" w:rightFromText="180" w:vertAnchor="text" w:tblpX="108" w:tblpY="1"/>
        <w:tblOverlap w:val="never"/>
        <w:tblW w:w="15735" w:type="dxa"/>
        <w:tblLook w:val="04A0"/>
      </w:tblPr>
      <w:tblGrid>
        <w:gridCol w:w="4395"/>
        <w:gridCol w:w="4961"/>
        <w:gridCol w:w="6379"/>
      </w:tblGrid>
      <w:tr w:rsidR="006E5165" w:rsidTr="006E5165">
        <w:tc>
          <w:tcPr>
            <w:tcW w:w="439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4961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79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023230" w:rsidTr="006E5165">
        <w:tc>
          <w:tcPr>
            <w:tcW w:w="4395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que l’habitude alimentaire dépend de l’activité de l’individu et vraie selon les régions.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Constater que malgré la diversité des aliments leur composition chimique est limitée.</w:t>
            </w:r>
          </w:p>
          <w:p w:rsidR="006E5165" w:rsidRPr="0090730B" w:rsidRDefault="006E5165" w:rsidP="0090730B">
            <w:pPr>
              <w:pStyle w:val="ListParagraph"/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aliments selon leur richesse en protides, glucides, lipides, eau, vitamines et les sels minéraux.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Apprendre à composer et à préparer un repas équilibré.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Respecter les règles et les conseils pratiques pour une alimentation équilibrée.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aliments riches en protides, lipides, glucides, et en eau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les besoins qualitatifs de l’organisme doivent apporter un certains nombres de substances indispensables à son bon fonctionnement</w:t>
            </w:r>
          </w:p>
        </w:tc>
        <w:tc>
          <w:tcPr>
            <w:tcW w:w="6379" w:type="dxa"/>
          </w:tcPr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aliments acides et aliments basiques.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l’importance et le rôle de l’eau des protides, des lipides, des glucides, et des vitamines dans un aliment.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et comprendre la composition chimique des principaux aliments mentionnés dans les tableaux.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les changements de conditions de vie, de travail et d’habitat comme étant responsable des maladies de la civilisation sur nos habitudes alimentaires.</w:t>
            </w:r>
          </w:p>
          <w:p w:rsidR="006E5165" w:rsidRPr="0090730B" w:rsidRDefault="006E5165" w:rsidP="0090730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730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qu’une bonne alimentation équilibrée et les carences vitaminiques</w:t>
            </w:r>
          </w:p>
          <w:p w:rsidR="006E5165" w:rsidRPr="0090730B" w:rsidRDefault="006E5165" w:rsidP="0090730B">
            <w:pPr>
              <w:pStyle w:val="ListParagraph"/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6E5165">
      <w:pPr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rPr>
          <w:lang w:val="fr-FR"/>
        </w:rPr>
      </w:pPr>
    </w:p>
    <w:p w:rsidR="006E5165" w:rsidRDefault="006E5165" w:rsidP="006E516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24CD2" w:rsidRDefault="00E24CD2" w:rsidP="00E24CD2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A1C38" w:rsidRDefault="008A1C38" w:rsidP="006E5165">
      <w:pPr>
        <w:jc w:val="right"/>
        <w:rPr>
          <w:lang w:val="fr-FR"/>
        </w:rPr>
      </w:pPr>
    </w:p>
    <w:sectPr w:rsidR="008A1C38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23230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61E14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0C4E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C7992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2020-10-27T09:09:00Z</dcterms:created>
  <dcterms:modified xsi:type="dcterms:W3CDTF">2020-11-02T10:51:00Z</dcterms:modified>
</cp:coreProperties>
</file>